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A1" w:rsidRDefault="00FF46A1">
      <w:pPr>
        <w:pStyle w:val="Kopfzeile"/>
        <w:tabs>
          <w:tab w:val="clear" w:pos="4536"/>
          <w:tab w:val="clear" w:pos="9072"/>
          <w:tab w:val="left" w:pos="5761"/>
        </w:tabs>
      </w:pPr>
    </w:p>
    <w:p w:rsidR="00FF46A1" w:rsidRDefault="00FF46A1"/>
    <w:p w:rsidR="00FF46A1" w:rsidRDefault="00FF46A1">
      <w:pPr>
        <w:pStyle w:val="berschrift1"/>
      </w:pPr>
      <w:r>
        <w:t>Landratsamt Heilbronn</w:t>
      </w:r>
    </w:p>
    <w:p w:rsidR="00FF46A1" w:rsidRDefault="00FF46A1"/>
    <w:p w:rsidR="00FF46A1" w:rsidRDefault="00FF46A1"/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457"/>
        <w:gridCol w:w="1873"/>
        <w:gridCol w:w="2946"/>
      </w:tblGrid>
      <w:tr w:rsidR="00FF46A1">
        <w:trPr>
          <w:trHeight w:val="1536"/>
        </w:trPr>
        <w:tc>
          <w:tcPr>
            <w:tcW w:w="5457" w:type="dxa"/>
          </w:tcPr>
          <w:p w:rsidR="00FF46A1" w:rsidRDefault="00FF46A1">
            <w:pPr>
              <w:framePr w:w="10166" w:h="2880" w:hSpace="142" w:wrap="around" w:vAnchor="page" w:hAnchor="page" w:x="1475" w:y="2881"/>
              <w:rPr>
                <w:b/>
                <w:sz w:val="14"/>
              </w:rPr>
            </w:pPr>
            <w:r>
              <w:rPr>
                <w:b/>
                <w:sz w:val="14"/>
              </w:rPr>
              <w:t>Landratsamt Heilbronn</w:t>
            </w:r>
            <w:r>
              <w:rPr>
                <w:b/>
                <w:sz w:val="14"/>
              </w:rPr>
              <w:sym w:font="Wingdings (PCL6)" w:char="F09E"/>
            </w:r>
            <w:r>
              <w:rPr>
                <w:b/>
                <w:sz w:val="14"/>
              </w:rPr>
              <w:t xml:space="preserve"> 74064 Heilbronn</w:t>
            </w:r>
          </w:p>
          <w:p w:rsidR="00FF46A1" w:rsidRDefault="00FF46A1">
            <w:pPr>
              <w:framePr w:w="10166" w:h="2880" w:hSpace="142" w:wrap="around" w:vAnchor="page" w:hAnchor="page" w:x="1475" w:y="2881"/>
              <w:rPr>
                <w:b/>
                <w:sz w:val="14"/>
              </w:rPr>
            </w:pPr>
          </w:p>
          <w:p w:rsidR="00673255" w:rsidRDefault="00673255">
            <w:pPr>
              <w:framePr w:w="10166" w:h="2880" w:hSpace="142" w:wrap="around" w:vAnchor="page" w:hAnchor="page" w:x="1475" w:y="2881"/>
            </w:pPr>
            <w:r>
              <w:t xml:space="preserve">An die </w:t>
            </w:r>
          </w:p>
          <w:p w:rsidR="00673255" w:rsidRDefault="00673255">
            <w:pPr>
              <w:framePr w:w="10166" w:h="2880" w:hSpace="142" w:wrap="around" w:vAnchor="page" w:hAnchor="page" w:x="1475" w:y="2881"/>
            </w:pPr>
            <w:r>
              <w:t xml:space="preserve">Jägerinnen und Jäger </w:t>
            </w:r>
          </w:p>
          <w:p w:rsidR="00FF46A1" w:rsidRDefault="00673255">
            <w:pPr>
              <w:framePr w:w="10166" w:h="2880" w:hSpace="142" w:wrap="around" w:vAnchor="page" w:hAnchor="page" w:x="1475" w:y="2881"/>
            </w:pPr>
            <w:r>
              <w:t>im Landkreis Heilbronn</w:t>
            </w:r>
          </w:p>
          <w:p w:rsidR="00FF46A1" w:rsidRDefault="00FF46A1">
            <w:pPr>
              <w:framePr w:w="10166" w:h="2880" w:hSpace="142" w:wrap="around" w:vAnchor="page" w:hAnchor="page" w:x="1475" w:y="2881"/>
            </w:pPr>
          </w:p>
        </w:tc>
        <w:tc>
          <w:tcPr>
            <w:tcW w:w="1873" w:type="dxa"/>
          </w:tcPr>
          <w:p w:rsidR="00FF46A1" w:rsidRDefault="00FF46A1">
            <w:pPr>
              <w:pStyle w:val="berschrift2"/>
              <w:framePr w:w="10166" w:h="2880" w:hSpace="142" w:wrap="around" w:vAnchor="page" w:hAnchor="page" w:x="1475" w:y="2881"/>
              <w:tabs>
                <w:tab w:val="left" w:pos="203"/>
                <w:tab w:val="left" w:pos="355"/>
                <w:tab w:val="left" w:pos="5761"/>
              </w:tabs>
            </w:pPr>
          </w:p>
          <w:p w:rsidR="00FF46A1" w:rsidRDefault="00FF46A1">
            <w:pPr>
              <w:framePr w:w="10166" w:h="2880" w:hSpace="142" w:wrap="around" w:vAnchor="page" w:hAnchor="page" w:x="1475" w:y="2881"/>
              <w:spacing w:line="360" w:lineRule="auto"/>
              <w:jc w:val="right"/>
              <w:rPr>
                <w:sz w:val="20"/>
              </w:rPr>
            </w:pPr>
          </w:p>
          <w:p w:rsidR="00FF46A1" w:rsidRDefault="00FF46A1">
            <w:pPr>
              <w:framePr w:w="10166" w:h="2880" w:hSpace="142" w:wrap="around" w:vAnchor="page" w:hAnchor="page" w:x="1475" w:y="2881"/>
              <w:spacing w:line="360" w:lineRule="auto"/>
              <w:jc w:val="right"/>
              <w:rPr>
                <w:sz w:val="12"/>
              </w:rPr>
            </w:pPr>
          </w:p>
          <w:p w:rsidR="00792B4B" w:rsidRPr="00792B4B" w:rsidRDefault="00792B4B">
            <w:pPr>
              <w:framePr w:w="10166" w:h="2880" w:hSpace="142" w:wrap="around" w:vAnchor="page" w:hAnchor="page" w:x="1475" w:y="2881"/>
              <w:spacing w:line="360" w:lineRule="auto"/>
              <w:jc w:val="right"/>
              <w:rPr>
                <w:sz w:val="10"/>
                <w:szCs w:val="10"/>
              </w:rPr>
            </w:pPr>
          </w:p>
          <w:p w:rsidR="00C9331D" w:rsidRPr="00C9331D" w:rsidRDefault="00FF46A1" w:rsidP="00792B4B">
            <w:pPr>
              <w:pStyle w:val="berschrift3"/>
              <w:framePr w:w="10166" w:h="2880" w:hSpace="142" w:wrap="around" w:vAnchor="page" w:hAnchor="page" w:x="1475" w:y="2881"/>
            </w:pPr>
            <w:r>
              <w:t>Telefon</w:t>
            </w:r>
          </w:p>
          <w:p w:rsidR="00FF46A1" w:rsidRDefault="00FF46A1">
            <w:pPr>
              <w:pStyle w:val="berschrift3"/>
              <w:framePr w:w="10166" w:h="2880" w:hSpace="142" w:wrap="around" w:vAnchor="page" w:hAnchor="page" w:x="1475" w:y="2881"/>
            </w:pPr>
            <w:r>
              <w:t>Fax</w:t>
            </w:r>
          </w:p>
          <w:p w:rsidR="00FF46A1" w:rsidRDefault="00FF46A1">
            <w:pPr>
              <w:pStyle w:val="berschrift3"/>
              <w:framePr w:w="10166" w:h="2880" w:hSpace="142" w:wrap="around" w:vAnchor="page" w:hAnchor="page" w:x="1475" w:y="2881"/>
            </w:pPr>
            <w:r>
              <w:t>E-Mail</w:t>
            </w:r>
          </w:p>
          <w:p w:rsidR="00FF46A1" w:rsidRDefault="00FF46A1" w:rsidP="00275152">
            <w:pPr>
              <w:pStyle w:val="berschrift3"/>
              <w:framePr w:w="10166" w:h="2880" w:hSpace="142" w:wrap="around" w:vAnchor="page" w:hAnchor="page" w:x="1475" w:y="2881"/>
              <w:spacing w:line="240" w:lineRule="auto"/>
            </w:pPr>
          </w:p>
          <w:p w:rsidR="00FF46A1" w:rsidRDefault="00FF46A1">
            <w:pPr>
              <w:pStyle w:val="berschrift3"/>
              <w:framePr w:w="10166" w:h="2880" w:hSpace="142" w:wrap="around" w:vAnchor="page" w:hAnchor="page" w:x="1475" w:y="2881"/>
            </w:pPr>
            <w:r>
              <w:t>Zimmer</w:t>
            </w:r>
          </w:p>
          <w:p w:rsidR="00FF46A1" w:rsidRDefault="00FF46A1">
            <w:pPr>
              <w:pStyle w:val="berschrift5"/>
              <w:framePr w:wrap="around" w:x="1475"/>
              <w:spacing w:line="360" w:lineRule="auto"/>
            </w:pPr>
            <w:r>
              <w:t>Ihr Zeichen</w:t>
            </w:r>
          </w:p>
          <w:p w:rsidR="00FF46A1" w:rsidRDefault="00FF46A1">
            <w:pPr>
              <w:framePr w:w="10166" w:h="2880" w:hSpace="142" w:wrap="around" w:vAnchor="page" w:hAnchor="page" w:x="1475" w:y="2881"/>
              <w:spacing w:line="360" w:lineRule="auto"/>
              <w:jc w:val="right"/>
              <w:rPr>
                <w:i/>
                <w:sz w:val="17"/>
              </w:rPr>
            </w:pPr>
            <w:r>
              <w:rPr>
                <w:i/>
                <w:sz w:val="17"/>
              </w:rPr>
              <w:t>Unser Zeichen</w:t>
            </w:r>
          </w:p>
          <w:p w:rsidR="00FF46A1" w:rsidRDefault="00FF46A1">
            <w:pPr>
              <w:pStyle w:val="berschrift5"/>
              <w:framePr w:wrap="around" w:x="1475"/>
              <w:spacing w:line="360" w:lineRule="auto"/>
              <w:rPr>
                <w:lang w:val="it-IT"/>
              </w:rPr>
            </w:pPr>
            <w:r>
              <w:t>Datum</w:t>
            </w:r>
          </w:p>
        </w:tc>
        <w:tc>
          <w:tcPr>
            <w:tcW w:w="2946" w:type="dxa"/>
          </w:tcPr>
          <w:p w:rsidR="00FF46A1" w:rsidRDefault="00792B4B" w:rsidP="00792B4B">
            <w:pPr>
              <w:pStyle w:val="berschrift6"/>
              <w:framePr w:wrap="around"/>
              <w:spacing w:line="240" w:lineRule="auto"/>
            </w:pPr>
            <w:r>
              <w:t>Straßen und Verkehr</w:t>
            </w:r>
          </w:p>
          <w:p w:rsidR="00792B4B" w:rsidRDefault="00792B4B">
            <w:pPr>
              <w:framePr w:w="10166" w:h="2880" w:hSpace="142" w:wrap="around" w:vAnchor="page" w:hAnchor="page" w:x="1475" w:y="2881"/>
              <w:spacing w:line="360" w:lineRule="auto"/>
              <w:rPr>
                <w:b/>
                <w:sz w:val="16"/>
                <w:szCs w:val="16"/>
              </w:rPr>
            </w:pPr>
            <w:r w:rsidRPr="00792B4B">
              <w:rPr>
                <w:b/>
                <w:sz w:val="16"/>
                <w:szCs w:val="16"/>
              </w:rPr>
              <w:t>Straßenverkehrsbehörde</w:t>
            </w:r>
          </w:p>
          <w:p w:rsidR="00792B4B" w:rsidRDefault="00792B4B">
            <w:pPr>
              <w:framePr w:w="10166" w:h="2880" w:hSpace="142" w:wrap="around" w:vAnchor="page" w:hAnchor="page" w:x="1475" w:y="2881"/>
              <w:spacing w:line="360" w:lineRule="auto"/>
              <w:rPr>
                <w:sz w:val="14"/>
              </w:rPr>
            </w:pPr>
          </w:p>
          <w:p w:rsidR="00FF46A1" w:rsidRDefault="0024752E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t xml:space="preserve">Frau </w:t>
            </w:r>
            <w:r w:rsidR="00EA019E">
              <w:rPr>
                <w:sz w:val="17"/>
              </w:rPr>
              <w:t xml:space="preserve">Winkler </w:t>
            </w:r>
          </w:p>
          <w:p w:rsidR="00FF46A1" w:rsidRDefault="00FF46A1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t>07131</w:t>
            </w:r>
            <w:r w:rsidR="00275152">
              <w:rPr>
                <w:sz w:val="17"/>
              </w:rPr>
              <w:t xml:space="preserve"> 9</w:t>
            </w:r>
            <w:r>
              <w:rPr>
                <w:sz w:val="17"/>
              </w:rPr>
              <w:t>94</w:t>
            </w:r>
            <w:r w:rsidR="0024752E">
              <w:rPr>
                <w:sz w:val="17"/>
              </w:rPr>
              <w:t>–249</w:t>
            </w:r>
          </w:p>
          <w:p w:rsidR="00FF46A1" w:rsidRDefault="00275152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t>0</w:t>
            </w:r>
            <w:r w:rsidR="00FF46A1">
              <w:rPr>
                <w:sz w:val="17"/>
              </w:rPr>
              <w:t>7131</w:t>
            </w:r>
            <w:r w:rsidR="00A92D75">
              <w:rPr>
                <w:sz w:val="17"/>
              </w:rPr>
              <w:t xml:space="preserve"> 994–83249</w:t>
            </w:r>
          </w:p>
          <w:p w:rsidR="00FF46A1" w:rsidRDefault="00792B4B" w:rsidP="00275152">
            <w:pPr>
              <w:framePr w:w="10166" w:h="2880" w:hSpace="142" w:wrap="around" w:vAnchor="page" w:hAnchor="page" w:x="1475" w:y="2881"/>
              <w:rPr>
                <w:sz w:val="17"/>
              </w:rPr>
            </w:pPr>
            <w:proofErr w:type="spellStart"/>
            <w:r>
              <w:rPr>
                <w:sz w:val="17"/>
              </w:rPr>
              <w:t>Manuela.Winkler</w:t>
            </w:r>
            <w:proofErr w:type="spellEnd"/>
          </w:p>
          <w:p w:rsidR="00275152" w:rsidRDefault="00FF46A1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t>@Landratsamt-Heilbronn.de</w:t>
            </w:r>
          </w:p>
          <w:p w:rsidR="00FF46A1" w:rsidRDefault="001D59CB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t>E 607</w:t>
            </w:r>
          </w:p>
          <w:p w:rsidR="00FF46A1" w:rsidRDefault="00FF46A1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 w:val="17"/>
              </w:rPr>
              <w:instrText xml:space="preserve"> FORMTEXT </w:instrText>
            </w:r>
            <w:r>
              <w:rPr>
                <w:sz w:val="17"/>
              </w:rPr>
            </w:r>
            <w:r>
              <w:rPr>
                <w:sz w:val="17"/>
              </w:rPr>
              <w:fldChar w:fldCharType="separate"/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noProof/>
                <w:sz w:val="17"/>
              </w:rPr>
              <w:t> </w:t>
            </w:r>
            <w:r>
              <w:rPr>
                <w:sz w:val="17"/>
              </w:rPr>
              <w:fldChar w:fldCharType="end"/>
            </w:r>
            <w:bookmarkEnd w:id="0"/>
          </w:p>
          <w:p w:rsidR="00FF46A1" w:rsidRDefault="00792B4B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t>54.3</w:t>
            </w:r>
            <w:r w:rsidR="00F03607">
              <w:rPr>
                <w:sz w:val="17"/>
              </w:rPr>
              <w:t xml:space="preserve"> / </w:t>
            </w:r>
          </w:p>
          <w:p w:rsidR="00FF46A1" w:rsidRDefault="00FF46A1">
            <w:pPr>
              <w:framePr w:w="10166" w:h="2880" w:hSpace="142" w:wrap="around" w:vAnchor="page" w:hAnchor="page" w:x="1475" w:y="2881"/>
              <w:spacing w:line="360" w:lineRule="auto"/>
              <w:rPr>
                <w:sz w:val="17"/>
              </w:rPr>
            </w:pPr>
            <w:r>
              <w:rPr>
                <w:sz w:val="17"/>
              </w:rPr>
              <w:fldChar w:fldCharType="begin"/>
            </w:r>
            <w:r>
              <w:rPr>
                <w:sz w:val="17"/>
              </w:rPr>
              <w:instrText xml:space="preserve"> CREATEDATE \@ "d. MMMM yyyy" \* MERGEFORMAT </w:instrText>
            </w:r>
            <w:r>
              <w:rPr>
                <w:sz w:val="17"/>
              </w:rPr>
              <w:fldChar w:fldCharType="separate"/>
            </w:r>
            <w:r w:rsidR="00673255">
              <w:rPr>
                <w:noProof/>
                <w:sz w:val="17"/>
              </w:rPr>
              <w:t>29. Oktober 2014</w:t>
            </w:r>
            <w:r>
              <w:rPr>
                <w:sz w:val="17"/>
              </w:rPr>
              <w:fldChar w:fldCharType="end"/>
            </w:r>
          </w:p>
        </w:tc>
      </w:tr>
    </w:tbl>
    <w:p w:rsidR="00FF46A1" w:rsidRDefault="00FF46A1">
      <w:pPr>
        <w:framePr w:w="10166" w:h="2880" w:hSpace="142" w:wrap="around" w:vAnchor="page" w:hAnchor="page" w:x="1475" w:y="2881"/>
      </w:pPr>
    </w:p>
    <w:p w:rsidR="0024752E" w:rsidRDefault="0024752E">
      <w:pPr>
        <w:framePr w:w="10166" w:h="2880" w:hSpace="142" w:wrap="around" w:vAnchor="page" w:hAnchor="page" w:x="1475" w:y="2881"/>
      </w:pPr>
    </w:p>
    <w:p w:rsidR="00FF46A1" w:rsidRDefault="00DA3A8F">
      <w:r>
        <w:rPr>
          <w:b/>
        </w:rPr>
        <w:t>Verkehrsrechtliche Anordnung für Drück – bzw. Treibjagden</w:t>
      </w:r>
    </w:p>
    <w:p w:rsidR="00FF46A1" w:rsidRDefault="00FF46A1">
      <w:pPr>
        <w:sectPr w:rsidR="00FF46A1" w:rsidSect="00275152">
          <w:footerReference w:type="default" r:id="rId8"/>
          <w:pgSz w:w="11906" w:h="16838" w:code="9"/>
          <w:pgMar w:top="1418" w:right="1418" w:bottom="1134" w:left="1418" w:header="720" w:footer="227" w:gutter="0"/>
          <w:paperSrc w:first="1" w:other="2"/>
          <w:cols w:space="720"/>
        </w:sectPr>
      </w:pPr>
    </w:p>
    <w:p w:rsidR="0024752E" w:rsidRDefault="0024752E"/>
    <w:p w:rsidR="00FF46A1" w:rsidRDefault="00DA3A8F">
      <w:r>
        <w:t>Sehr geehrte Damen und Herren,</w:t>
      </w:r>
    </w:p>
    <w:p w:rsidR="00DA3A8F" w:rsidRDefault="00DA3A8F"/>
    <w:p w:rsidR="00DA3A8F" w:rsidRDefault="0038621E">
      <w:r>
        <w:t>in der im Schreiben vom 11.09.2014 erwähnten Dienstbesprechung beim Regierungspräsidium Stuttgart wurde nun eine einheitliche Verfahrensweise für straßenverkehrsrechtliche Anordnungen anlässlich der Durchführung von Treib – bzw. Drückjagden festgelegt.</w:t>
      </w:r>
    </w:p>
    <w:p w:rsidR="0038621E" w:rsidRDefault="0038621E"/>
    <w:p w:rsidR="0038621E" w:rsidRDefault="0038621E">
      <w:r>
        <w:t xml:space="preserve">Demnach handelt es sich bei einer Jagd, die im öffentlichen Interesse liegt (z.B. zur Reduzierung des Schwarzwildbestandes) nicht um eine Veranstaltung im Sinne von § 29 StVO. Die im letzten Schreiben aufgeführten Nachweise und Bescheinigungen müssen daher </w:t>
      </w:r>
      <w:r w:rsidRPr="0038621E">
        <w:rPr>
          <w:b/>
        </w:rPr>
        <w:t xml:space="preserve">nicht </w:t>
      </w:r>
      <w:r>
        <w:t xml:space="preserve">vorgelegt werden. </w:t>
      </w:r>
    </w:p>
    <w:p w:rsidR="0038621E" w:rsidRDefault="0038621E"/>
    <w:p w:rsidR="00CF78BD" w:rsidRDefault="00CF78BD">
      <w:r>
        <w:t>Um Ihnen und uns die Bearbeitung zu erleichtern, bitten wir nachfolgende Hinweise zu beachten.</w:t>
      </w:r>
    </w:p>
    <w:p w:rsidR="00CF78BD" w:rsidRDefault="00CF78BD"/>
    <w:p w:rsidR="0038621E" w:rsidRDefault="00CF78BD" w:rsidP="00CF78BD">
      <w:pPr>
        <w:numPr>
          <w:ilvl w:val="0"/>
          <w:numId w:val="1"/>
        </w:numPr>
      </w:pPr>
      <w:bookmarkStart w:id="1" w:name="_GoBack"/>
      <w:r>
        <w:t xml:space="preserve">Stellen </w:t>
      </w:r>
      <w:r w:rsidR="0038621E">
        <w:t>Sie</w:t>
      </w:r>
      <w:r>
        <w:t>,</w:t>
      </w:r>
      <w:r w:rsidR="0038621E">
        <w:t xml:space="preserve"> den Antrag </w:t>
      </w:r>
      <w:r w:rsidR="004D7CF7">
        <w:t xml:space="preserve">(Muster beigefügt) </w:t>
      </w:r>
      <w:r w:rsidR="0038621E">
        <w:t xml:space="preserve">auf die verkehrsrechtliche Anordnung frühzeitig, möglichst </w:t>
      </w:r>
      <w:r w:rsidR="0038621E" w:rsidRPr="00CF78BD">
        <w:rPr>
          <w:b/>
        </w:rPr>
        <w:t>4 Wochen vor der geplanten Jagd</w:t>
      </w:r>
      <w:r w:rsidR="0038621E">
        <w:t xml:space="preserve">, </w:t>
      </w:r>
      <w:r>
        <w:t>da wir verpflichtet sind gegebenenfalls andere Landkreise, die Polizei und das Regierungspräsidium Stuttgart anzuhören.</w:t>
      </w:r>
    </w:p>
    <w:p w:rsidR="00CF78BD" w:rsidRDefault="00CF78BD" w:rsidP="00CF78BD">
      <w:pPr>
        <w:numPr>
          <w:ilvl w:val="0"/>
          <w:numId w:val="1"/>
        </w:numPr>
      </w:pPr>
      <w:r>
        <w:t xml:space="preserve">Fügen Sie Ihrem Antrag bitte </w:t>
      </w:r>
      <w:r w:rsidRPr="00761DDB">
        <w:rPr>
          <w:b/>
        </w:rPr>
        <w:t>Planunterlagen</w:t>
      </w:r>
      <w:r>
        <w:t xml:space="preserve"> bei, aus denen wir die betroffenen Straßenabschnitte </w:t>
      </w:r>
      <w:r w:rsidR="00716B95">
        <w:t xml:space="preserve">und Standorte der beantragten Beschilderung </w:t>
      </w:r>
      <w:r>
        <w:t>ersehen können.</w:t>
      </w:r>
    </w:p>
    <w:p w:rsidR="0038621E" w:rsidRDefault="00CF78BD" w:rsidP="00CF78BD">
      <w:pPr>
        <w:numPr>
          <w:ilvl w:val="0"/>
          <w:numId w:val="1"/>
        </w:numPr>
      </w:pPr>
      <w:r>
        <w:t xml:space="preserve">Die verkehrsrechtliche Anordnung ergeht </w:t>
      </w:r>
      <w:r w:rsidRPr="00CF78BD">
        <w:rPr>
          <w:b/>
        </w:rPr>
        <w:t xml:space="preserve">immer </w:t>
      </w:r>
      <w:r>
        <w:t xml:space="preserve">an den zuständigen Straßenbaulastträger (Straßenmeisterei oder Gemeinde), der für die </w:t>
      </w:r>
      <w:r w:rsidR="00761DDB">
        <w:t>Umsetzung verantwortlich ist und die Verantwortung für die ordnungsgemäße Ausführung trägt.</w:t>
      </w:r>
    </w:p>
    <w:p w:rsidR="00CF78BD" w:rsidRDefault="00CF78BD" w:rsidP="00CF78BD">
      <w:pPr>
        <w:numPr>
          <w:ilvl w:val="0"/>
          <w:numId w:val="1"/>
        </w:numPr>
      </w:pPr>
      <w:r>
        <w:t>Sie erhalten eine Mehrfertigung dieser Anordnung und müssen sich rechtzeitig vor der Jagd mit dem genannten Ansprechpartner wegen der Beschilderung in Verbindung setzen.</w:t>
      </w:r>
    </w:p>
    <w:bookmarkEnd w:id="1"/>
    <w:p w:rsidR="00761DDB" w:rsidRDefault="00761DDB" w:rsidP="00716B95">
      <w:pPr>
        <w:numPr>
          <w:ilvl w:val="0"/>
          <w:numId w:val="1"/>
        </w:numPr>
      </w:pPr>
      <w:r>
        <w:lastRenderedPageBreak/>
        <w:t xml:space="preserve">Bringen Sie keine Beschilderung ohne Rücksprache mit der Straßenmeisterei </w:t>
      </w:r>
      <w:r w:rsidR="00716B95">
        <w:t>an!</w:t>
      </w:r>
    </w:p>
    <w:p w:rsidR="00CF78BD" w:rsidRDefault="00761DDB" w:rsidP="00CF78BD">
      <w:pPr>
        <w:numPr>
          <w:ilvl w:val="0"/>
          <w:numId w:val="1"/>
        </w:numPr>
      </w:pPr>
      <w:r>
        <w:t>B</w:t>
      </w:r>
      <w:r w:rsidR="00CF78BD">
        <w:t xml:space="preserve">eschilderung </w:t>
      </w:r>
      <w:r>
        <w:t xml:space="preserve">und Anordnung erfolgen </w:t>
      </w:r>
      <w:r w:rsidR="00CF78BD">
        <w:t>wegen des öffentlichen Interesses</w:t>
      </w:r>
      <w:r>
        <w:t xml:space="preserve"> kostenfrei.</w:t>
      </w:r>
    </w:p>
    <w:p w:rsidR="00761DDB" w:rsidRDefault="00761DDB" w:rsidP="00CF78BD">
      <w:pPr>
        <w:numPr>
          <w:ilvl w:val="0"/>
          <w:numId w:val="1"/>
        </w:numPr>
      </w:pPr>
      <w:r>
        <w:t>Um Einschränkungen für den Verkehr so gering wie möglich zu halten, bitten wir die Jäger, die Termine der Jagden zu koordinieren.</w:t>
      </w:r>
    </w:p>
    <w:p w:rsidR="00DA3A8F" w:rsidRDefault="00761DDB" w:rsidP="00C27BFD">
      <w:pPr>
        <w:numPr>
          <w:ilvl w:val="0"/>
          <w:numId w:val="1"/>
        </w:numPr>
      </w:pPr>
      <w:r>
        <w:t>Wir weisen jetzt schon darauf hin, dass bei akuten Winterdiensteinsätzen oder anderen Einsätzen der Straßenmeisterei, die im öffentlichen Interesse</w:t>
      </w:r>
      <w:r w:rsidR="00C27BFD">
        <w:t xml:space="preserve"> liegen</w:t>
      </w:r>
      <w:r>
        <w:t xml:space="preserve">, </w:t>
      </w:r>
      <w:r w:rsidR="00C27BFD">
        <w:t xml:space="preserve">eine </w:t>
      </w:r>
      <w:r>
        <w:t>Termin</w:t>
      </w:r>
      <w:r w:rsidR="00C27BFD">
        <w:t>verschiebung unumgänglich wird.</w:t>
      </w:r>
      <w:r>
        <w:t xml:space="preserve"> </w:t>
      </w:r>
      <w:r w:rsidR="00C27BFD">
        <w:t>In diesem Fall wird die Straßenmeisterei mit Ihnen Kontakt aufnehmen.</w:t>
      </w:r>
    </w:p>
    <w:p w:rsidR="00C27BFD" w:rsidRDefault="00C27BFD" w:rsidP="00C27BFD"/>
    <w:p w:rsidR="0024752E" w:rsidRDefault="004D7CF7">
      <w:r>
        <w:t>Für Rückfragen stehen wir Ihnen gerne zur Verfügung.</w:t>
      </w:r>
    </w:p>
    <w:p w:rsidR="00716B95" w:rsidRDefault="00716B95"/>
    <w:p w:rsidR="000A126B" w:rsidRDefault="000A126B"/>
    <w:p w:rsidR="0024752E" w:rsidRDefault="0024752E">
      <w:r>
        <w:t>Freundliche Grüße</w:t>
      </w:r>
    </w:p>
    <w:p w:rsidR="0024752E" w:rsidRDefault="00940A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18223</wp:posOffset>
                </wp:positionH>
                <wp:positionV relativeFrom="paragraph">
                  <wp:posOffset>32341</wp:posOffset>
                </wp:positionV>
                <wp:extent cx="910147" cy="497603"/>
                <wp:effectExtent l="0" t="0" r="635" b="825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147" cy="497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0AB6" w:rsidRDefault="00940AB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8820" cy="370205"/>
                                  <wp:effectExtent l="0" t="0" r="5080" b="0"/>
                                  <wp:docPr id="2" name="Grafik 2" descr="H:\Winkl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Winkl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8820" cy="370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.45pt;margin-top:2.55pt;width:71.65pt;height:39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" fillcolor="white [3201]" stroked="f" strokeweight=".5pt">
                <v:textbox style="mso-fit-shape-to-text:t">
                  <w:txbxContent>
                    <w:p w:rsidR="00940AB6" w:rsidRDefault="00940AB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8820" cy="370205"/>
                            <wp:effectExtent l="0" t="0" r="5080" b="0"/>
                            <wp:docPr id="2" name="Grafik 2" descr="H:\Winkl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Winkl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8820" cy="370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4752E" w:rsidRDefault="0024752E"/>
    <w:p w:rsidR="00940AB6" w:rsidRDefault="00940AB6"/>
    <w:p w:rsidR="0024752E" w:rsidRDefault="00EA019E">
      <w:r>
        <w:t xml:space="preserve">Winkler </w:t>
      </w:r>
    </w:p>
    <w:sectPr w:rsidR="0024752E">
      <w:headerReference w:type="default" r:id="rId11"/>
      <w:footerReference w:type="default" r:id="rId12"/>
      <w:type w:val="continuous"/>
      <w:pgSz w:w="11906" w:h="16838" w:code="9"/>
      <w:pgMar w:top="1418" w:right="1418" w:bottom="2268" w:left="1418" w:header="720" w:footer="720" w:gutter="0"/>
      <w:paperSrc w:first="1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567" w:rsidRDefault="00EB7567">
      <w:r>
        <w:separator/>
      </w:r>
    </w:p>
  </w:endnote>
  <w:endnote w:type="continuationSeparator" w:id="0">
    <w:p w:rsidR="00EB7567" w:rsidRDefault="00EB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(PCL6)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1"/>
      <w:gridCol w:w="3260"/>
      <w:gridCol w:w="2693"/>
    </w:tblGrid>
    <w:tr w:rsidR="00D205EC" w:rsidTr="00D205EC">
      <w:tc>
        <w:tcPr>
          <w:tcW w:w="3261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Lerchenstraße 40</w:t>
          </w:r>
        </w:p>
      </w:tc>
      <w:tc>
        <w:tcPr>
          <w:tcW w:w="3260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Kreissparkasse Heilbronn</w:t>
          </w:r>
        </w:p>
      </w:tc>
      <w:tc>
        <w:tcPr>
          <w:tcW w:w="2693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Mo-Fr 8.00 – 12.00 Uhr</w:t>
          </w:r>
        </w:p>
      </w:tc>
    </w:tr>
    <w:tr w:rsidR="00D205EC" w:rsidTr="00D205EC">
      <w:tc>
        <w:tcPr>
          <w:tcW w:w="3261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Telefon 07131 994-0</w:t>
          </w:r>
        </w:p>
      </w:tc>
      <w:tc>
        <w:tcPr>
          <w:tcW w:w="3260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(BLZ 620 500 00) Konto Nr. 725</w:t>
          </w:r>
        </w:p>
      </w:tc>
      <w:tc>
        <w:tcPr>
          <w:tcW w:w="2693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Mi 13.30 – 18.00 Uhr</w:t>
          </w:r>
        </w:p>
      </w:tc>
    </w:tr>
    <w:tr w:rsidR="00D205EC" w:rsidTr="00D205EC">
      <w:tc>
        <w:tcPr>
          <w:tcW w:w="3261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Telefax 07131 994-190</w:t>
          </w:r>
        </w:p>
      </w:tc>
      <w:tc>
        <w:tcPr>
          <w:tcW w:w="3260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IBAN: DE80 6205 0000 0000 0007 25</w:t>
          </w:r>
        </w:p>
      </w:tc>
      <w:tc>
        <w:tcPr>
          <w:tcW w:w="2693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Buslinien 10 + 11 Mönchseestraße</w:t>
          </w:r>
        </w:p>
      </w:tc>
    </w:tr>
    <w:tr w:rsidR="00D205EC" w:rsidTr="00D205EC">
      <w:tc>
        <w:tcPr>
          <w:tcW w:w="3261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www.landkreis-heilbronn.de</w:t>
          </w:r>
        </w:p>
      </w:tc>
      <w:tc>
        <w:tcPr>
          <w:tcW w:w="3260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Swift-</w:t>
          </w:r>
          <w:proofErr w:type="spellStart"/>
          <w:r>
            <w:rPr>
              <w:sz w:val="16"/>
            </w:rPr>
            <w:t>Bic</w:t>
          </w:r>
          <w:proofErr w:type="spellEnd"/>
          <w:r>
            <w:rPr>
              <w:sz w:val="16"/>
            </w:rPr>
            <w:t>.: HEIS DE 66 XXX</w:t>
          </w:r>
        </w:p>
      </w:tc>
      <w:tc>
        <w:tcPr>
          <w:tcW w:w="2693" w:type="dxa"/>
        </w:tcPr>
        <w:p w:rsidR="00D205EC" w:rsidRDefault="00D205EC" w:rsidP="008672E9">
          <w:pPr>
            <w:pStyle w:val="Fuzeile"/>
            <w:rPr>
              <w:sz w:val="16"/>
            </w:rPr>
          </w:pPr>
          <w:r>
            <w:rPr>
              <w:sz w:val="16"/>
            </w:rPr>
            <w:t>S4 Friedensplatz</w:t>
          </w:r>
        </w:p>
      </w:tc>
    </w:tr>
  </w:tbl>
  <w:p w:rsidR="00FF46A1" w:rsidRDefault="00FF46A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A1" w:rsidRDefault="00FF46A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567" w:rsidRDefault="00EB7567">
      <w:r>
        <w:separator/>
      </w:r>
    </w:p>
  </w:footnote>
  <w:footnote w:type="continuationSeparator" w:id="0">
    <w:p w:rsidR="00EB7567" w:rsidRDefault="00EB7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6A1" w:rsidRDefault="00FF46A1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D6D9A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D0EAF"/>
    <w:multiLevelType w:val="hybridMultilevel"/>
    <w:tmpl w:val="17D4A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55"/>
    <w:rsid w:val="000655F8"/>
    <w:rsid w:val="0007796F"/>
    <w:rsid w:val="000A126B"/>
    <w:rsid w:val="000C290A"/>
    <w:rsid w:val="000E2A52"/>
    <w:rsid w:val="001507B8"/>
    <w:rsid w:val="001513CF"/>
    <w:rsid w:val="00157E9B"/>
    <w:rsid w:val="001D59CB"/>
    <w:rsid w:val="0024752E"/>
    <w:rsid w:val="00275152"/>
    <w:rsid w:val="00330612"/>
    <w:rsid w:val="0038621E"/>
    <w:rsid w:val="004D7CF7"/>
    <w:rsid w:val="00583DB2"/>
    <w:rsid w:val="005D6D9A"/>
    <w:rsid w:val="005E6188"/>
    <w:rsid w:val="00611FBA"/>
    <w:rsid w:val="00655662"/>
    <w:rsid w:val="00673255"/>
    <w:rsid w:val="006F5D3D"/>
    <w:rsid w:val="00716B95"/>
    <w:rsid w:val="00761DDB"/>
    <w:rsid w:val="00792B4B"/>
    <w:rsid w:val="008672E9"/>
    <w:rsid w:val="00876133"/>
    <w:rsid w:val="00923E2B"/>
    <w:rsid w:val="00940AB6"/>
    <w:rsid w:val="00A92D75"/>
    <w:rsid w:val="00AC0F36"/>
    <w:rsid w:val="00AE690C"/>
    <w:rsid w:val="00BF1F77"/>
    <w:rsid w:val="00C27BFD"/>
    <w:rsid w:val="00C57796"/>
    <w:rsid w:val="00C9331D"/>
    <w:rsid w:val="00CF78BD"/>
    <w:rsid w:val="00D205EC"/>
    <w:rsid w:val="00D314E7"/>
    <w:rsid w:val="00DA3A8F"/>
    <w:rsid w:val="00DF0046"/>
    <w:rsid w:val="00E16488"/>
    <w:rsid w:val="00EA019E"/>
    <w:rsid w:val="00EB69E2"/>
    <w:rsid w:val="00EB7567"/>
    <w:rsid w:val="00F03607"/>
    <w:rsid w:val="00F15BFA"/>
    <w:rsid w:val="00F76799"/>
    <w:rsid w:val="00FC64E8"/>
    <w:rsid w:val="00FF46A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right"/>
      <w:outlineLvl w:val="2"/>
    </w:pPr>
    <w:rPr>
      <w:i/>
      <w:sz w:val="17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framePr w:w="10166" w:h="2880" w:hSpace="142" w:wrap="around" w:vAnchor="page" w:hAnchor="page" w:x="1470" w:y="2881"/>
      <w:jc w:val="right"/>
      <w:outlineLvl w:val="4"/>
    </w:pPr>
    <w:rPr>
      <w:i/>
      <w:sz w:val="17"/>
    </w:rPr>
  </w:style>
  <w:style w:type="paragraph" w:styleId="berschrift6">
    <w:name w:val="heading 6"/>
    <w:basedOn w:val="Standard"/>
    <w:next w:val="Standard"/>
    <w:qFormat/>
    <w:pPr>
      <w:keepNext/>
      <w:framePr w:w="10166" w:h="2880" w:hSpace="142" w:wrap="around" w:vAnchor="page" w:hAnchor="page" w:x="1475" w:y="2881"/>
      <w:spacing w:line="360" w:lineRule="auto"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940A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40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right"/>
      <w:outlineLvl w:val="2"/>
    </w:pPr>
    <w:rPr>
      <w:i/>
      <w:sz w:val="17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keepNext/>
      <w:framePr w:w="10166" w:h="2880" w:hSpace="142" w:wrap="around" w:vAnchor="page" w:hAnchor="page" w:x="1470" w:y="2881"/>
      <w:jc w:val="right"/>
      <w:outlineLvl w:val="4"/>
    </w:pPr>
    <w:rPr>
      <w:i/>
      <w:sz w:val="17"/>
    </w:rPr>
  </w:style>
  <w:style w:type="paragraph" w:styleId="berschrift6">
    <w:name w:val="heading 6"/>
    <w:basedOn w:val="Standard"/>
    <w:next w:val="Standard"/>
    <w:qFormat/>
    <w:pPr>
      <w:keepNext/>
      <w:framePr w:w="10166" w:h="2880" w:hSpace="142" w:wrap="around" w:vAnchor="page" w:hAnchor="page" w:x="1475" w:y="2881"/>
      <w:spacing w:line="360" w:lineRule="auto"/>
      <w:outlineLvl w:val="5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940A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40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zernat%205\Amt%2054\Vorlagen\SG%2054.3\Kopfb&#246;gen\Kopfbogen%20Winkl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Kopfbogen Winkler.dot</Template>
  <TotalTime>0</TotalTime>
  <Pages>2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Heilbronn</vt:lpstr>
    </vt:vector>
  </TitlesOfParts>
  <Company>LRA Heilbronn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Heilbronn</dc:title>
  <dc:creator>Winkler, Manuela</dc:creator>
  <cp:lastModifiedBy>Paul_neu</cp:lastModifiedBy>
  <cp:revision>2</cp:revision>
  <cp:lastPrinted>2008-02-26T13:50:00Z</cp:lastPrinted>
  <dcterms:created xsi:type="dcterms:W3CDTF">2014-11-18T07:18:00Z</dcterms:created>
  <dcterms:modified xsi:type="dcterms:W3CDTF">2014-11-18T07:18:00Z</dcterms:modified>
</cp:coreProperties>
</file>